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Cremoso de Aguacate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Azucar rubia 3 cditas.</w:t>
      </w:r>
      <w:r/>
    </w:p>
    <w:p>
      <w:pPr>
        <w:numPr>
          <w:ilvl w:val="0"/>
          <w:numId w:val="1"/>
        </w:numPr>
      </w:pPr>
      <w:r>
        <w:t>Coco disecado c/n</w:t>
      </w:r>
      <w:r/>
    </w:p>
    <w:p>
      <w:pPr>
        <w:numPr>
          <w:ilvl w:val="0"/>
          <w:numId w:val="1"/>
        </w:numPr>
      </w:pPr>
      <w:r>
        <w:t>Fresa c/n</w:t>
      </w:r>
      <w:r/>
    </w:p>
    <w:p>
      <w:pPr>
        <w:numPr>
          <w:ilvl w:val="0"/>
          <w:numId w:val="1"/>
        </w:numPr>
      </w:pPr>
      <w:r>
        <w:t>Leche de coco 80 Mililitros</w:t>
      </w:r>
      <w:r/>
    </w:p>
    <w:p>
      <w:pPr>
        <w:numPr>
          <w:ilvl w:val="0"/>
          <w:numId w:val="1"/>
        </w:numPr>
      </w:pPr>
      <w:r>
        <w:t>Mango c/n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Pera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