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Crema Catalana Tradicional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50  Gramos</w:t>
      </w:r>
      <w:r/>
    </w:p>
    <w:p>
      <w:pPr>
        <w:numPr>
          <w:ilvl w:val="0"/>
          <w:numId w:val="1"/>
        </w:numPr>
      </w:pPr>
      <w:r>
        <w:t>Canela c/n</w:t>
      </w:r>
      <w:r/>
    </w:p>
    <w:p>
      <w:pPr>
        <w:numPr>
          <w:ilvl w:val="0"/>
          <w:numId w:val="1"/>
        </w:numPr>
      </w:pPr>
      <w:r>
        <w:t>Cascara de naranja c/n</w:t>
      </w:r>
      <w:r/>
    </w:p>
    <w:p>
      <w:pPr>
        <w:numPr>
          <w:ilvl w:val="0"/>
          <w:numId w:val="1"/>
        </w:numPr>
      </w:pPr>
      <w:r>
        <w:t>Cascara de limon c/n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Leche 500 c.c.</w:t>
      </w:r>
      <w:r/>
    </w:p>
    <w:p>
      <w:pPr>
        <w:numPr>
          <w:ilvl w:val="0"/>
          <w:numId w:val="1"/>
        </w:numPr>
      </w:pPr>
      <w:r>
        <w:t>Maicena 10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