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Conejo con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Hígado de Conejo 1 Unidad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Vino Blanco 1 Vaso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Cebada 1 cda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Chocolate amargo rallado 2 cdas.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Almendras fileteadas tostadas 2 cdas.</w:t>
      </w:r>
      <w:r/>
    </w:p>
    <w:p>
      <w:pPr>
        <w:numPr>
          <w:ilvl w:val="0"/>
          <w:numId w:val="1"/>
        </w:numPr>
      </w:pPr>
      <w:r>
        <w:t>Azafrán en hebras A gusto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Conejo 1 Unidad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