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Chilaquiles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Chiles guajillos 2 Unidades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Grasa de Cerdo c/n</w:t>
      </w:r>
      <w:r/>
    </w:p>
    <w:p>
      <w:pPr>
        <w:numPr>
          <w:ilvl w:val="0"/>
          <w:numId w:val="1"/>
        </w:numPr>
      </w:pPr>
      <w:r>
        <w:t>Pimienta negra en granos c/n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>
        <w:numPr>
          <w:ilvl w:val="0"/>
          <w:numId w:val="1"/>
        </w:numPr>
      </w:pPr>
      <w:r>
        <w:t>Tortillas De Maíz c/n</w:t>
      </w:r>
      <w:r/>
    </w:p>
    <w:p>
      <w:pPr/>
      <w:r>
        <w:rPr>
          <w:b/>
          <w:sz w:val="52"/>
          <w:szCs w:val="52"/>
        </w:rPr>
        <w:t>Para servir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Crema de leche 1/2 Taza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Queso Fresco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