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Carnitas de codorniz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Cilantro unas Ramas</w:t>
      </w:r>
      <w:r/>
    </w:p>
    <w:p>
      <w:pPr>
        <w:numPr>
          <w:ilvl w:val="0"/>
          <w:numId w:val="1"/>
        </w:numPr>
      </w:pPr>
      <w:r>
        <w:t>Codorniz 2 Unidades</w:t>
      </w:r>
      <w:r/>
    </w:p>
    <w:p>
      <w:pPr>
        <w:numPr>
          <w:ilvl w:val="0"/>
          <w:numId w:val="1"/>
        </w:numPr>
      </w:pPr>
      <w:r>
        <w:t>Agua 500 Ml.</w:t>
      </w:r>
      <w:r/>
    </w:p>
    <w:p>
      <w:pPr>
        <w:numPr>
          <w:ilvl w:val="0"/>
          <w:numId w:val="1"/>
        </w:numPr>
      </w:pPr>
      <w:r>
        <w:t>Manteca 300 Ml.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Refrescos de cola 100 Ml.</w:t>
      </w:r>
      <w:r/>
    </w:p>
    <w:p>
      <w:pPr>
        <w:numPr>
          <w:ilvl w:val="0"/>
          <w:numId w:val="1"/>
        </w:numPr>
      </w:pPr>
      <w:r>
        <w:t>Chiles Anchos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