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Cancato de salmón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mantecoso 100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Romero 3 Ramas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Hongos 20 g</w:t>
      </w:r>
      <w:r/>
    </w:p>
    <w:p>
      <w:pPr>
        <w:numPr>
          <w:ilvl w:val="0"/>
          <w:numId w:val="1"/>
        </w:numPr>
      </w:pPr>
      <w:r>
        <w:t>Salmón 1 Unidad</w:t>
      </w:r>
      <w:r/>
    </w:p>
    <w:p>
      <w:pPr>
        <w:numPr>
          <w:ilvl w:val="0"/>
          <w:numId w:val="1"/>
        </w:numPr>
      </w:pPr>
      <w:r>
        <w:t>Jamón serrano 100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8 Unidades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Hongos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Romero 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Hojas de apio 2 Unidades</w:t>
      </w:r>
      <w:r/>
    </w:p>
    <w:p>
      <w:pPr>
        <w:numPr>
          <w:ilvl w:val="0"/>
          <w:numId w:val="1"/>
        </w:numPr>
      </w:pPr>
      <w:r>
        <w:t>Aceto balsámico 30 cc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extra virgen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