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Budín inglés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Ciruelas pasas 30 g</w:t>
      </w:r>
      <w:r/>
    </w:p>
    <w:p>
      <w:pPr>
        <w:numPr>
          <w:ilvl w:val="0"/>
          <w:numId w:val="1"/>
        </w:numPr>
      </w:pPr>
      <w:r>
        <w:t>Cáscara de naranja abrillantada 30 g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Damascos secos 30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Ron Cantidad necesaria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Harina Leudante 150  g</w:t>
      </w:r>
      <w:r/>
    </w:p>
    <w:p>
      <w:pPr>
        <w:numPr>
          <w:ilvl w:val="0"/>
          <w:numId w:val="1"/>
        </w:numPr>
      </w:pPr>
      <w:r>
        <w:t>Pasas de Uva 30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Crema chantilly Cantidad necesaria</w:t>
      </w:r>
      <w:r/>
    </w:p>
    <w:p>
      <w:pPr>
        <w:numPr>
          <w:ilvl w:val="0"/>
          <w:numId w:val="1"/>
        </w:numPr>
      </w:pPr>
      <w:r>
        <w:t xml:space="preserve">Salsa de frambuesas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