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Bresolles de lenguado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Filetes de lenguado 4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Copita de huevo revuelto y salmón ahumado</w:t>
      </w:r>
      <w:r/>
    </w:p>
    <w:p>
      <w:pPr>
        <w:numPr>
          <w:ilvl w:val="0"/>
          <w:numId w:val="1"/>
        </w:numPr>
      </w:pPr>
      <w:r>
        <w:t>Langostinos 250 Unidades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Funghi porcini 25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Champignones de París 250 g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Salvia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Chauchas 200 grs.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Harina 0000 4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Hígado de pollo 200 g</w:t>
      </w:r>
      <w:r/>
    </w:p>
    <w:p>
      <w:pPr>
        <w:numPr>
          <w:ilvl w:val="0"/>
          <w:numId w:val="1"/>
        </w:numPr>
      </w:pPr>
      <w:r>
        <w:t>Pan Lactal 2 Rodajas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Lenguado 100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Fondo de langostinos 500 cc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Lechuga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