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Bocaditos de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Chocolate blanco cobertura 550  Gramos</w:t>
      </w:r>
      <w:r/>
    </w:p>
    <w:p>
      <w:pPr>
        <w:numPr>
          <w:ilvl w:val="0"/>
          <w:numId w:val="1"/>
        </w:numPr>
      </w:pPr>
      <w:r>
        <w:t>Chocolate derretido para decorar c/n</w:t>
      </w:r>
      <w:r/>
    </w:p>
    <w:p>
      <w:pPr>
        <w:numPr>
          <w:ilvl w:val="0"/>
          <w:numId w:val="1"/>
        </w:numPr>
      </w:pPr>
      <w:r>
        <w:t>Colorante comestible 1 Pizca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Mantequilla 115  Gramos</w:t>
      </w:r>
      <w:r/>
    </w:p>
    <w:p>
      <w:pPr>
        <w:numPr>
          <w:ilvl w:val="0"/>
          <w:numId w:val="1"/>
        </w:numPr>
      </w:pPr>
      <w:r>
        <w:t>Naranja para ralladura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