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Blanquette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Champiñones 12 Unidades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Carne de ternera 400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Arroz grano fino y largo 180 g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Caldo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