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Barbacoa de Res Estilo Norteño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Tortillas de maíz azul c/n</w:t>
      </w:r>
      <w:r/>
    </w:p>
    <w:p>
      <w:pPr/>
      <w:r>
        <w:rPr>
          <w:b/>
          <w:sz w:val="52"/>
          <w:szCs w:val="52"/>
        </w:rPr>
        <w:t>Barbacoa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Cabeza de ajo 1  unidad</w:t>
      </w:r>
      <w:r/>
    </w:p>
    <w:p>
      <w:pPr>
        <w:numPr>
          <w:ilvl w:val="0"/>
          <w:numId w:val="1"/>
        </w:numPr>
      </w:pPr>
      <w:r>
        <w:t>Carne de res sin hueso 2 kgs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Pencas de maguey 4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taquera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de cáscara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