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Banderillas</w:t>
      </w:r>
      <w:r/>
    </w:p>
    <w:p>
      <w:pPr/>
      <w:r>
        <w:rPr>
          <w:b/>
          <w:sz w:val="52"/>
          <w:szCs w:val="52"/>
        </w:rPr>
        <w:t>Banderilla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 xml:space="preserve">Hojaldre 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650  Gramos</w:t>
      </w:r>
      <w:r/>
    </w:p>
    <w:p>
      <w:pPr/>
      <w:r>
        <w:rPr>
          <w:b/>
          <w:sz w:val="52"/>
          <w:szCs w:val="52"/>
        </w:rPr>
        <w:t>Hojaldre</w:t>
      </w:r>
      <w:r/>
    </w:p>
    <w:p>
      <w:pPr>
        <w:numPr>
          <w:ilvl w:val="0"/>
          <w:numId w:val="1"/>
        </w:numPr>
      </w:pPr>
      <w:r>
        <w:t>Agua 550 miliitros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15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