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Atún rojo crocante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Vinagre de vino 1 cda.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Atún rojo 500 g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Caldo japonés 3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Cilantro fresco Cantidad necesaria</w:t>
      </w:r>
      <w:r/>
    </w:p>
    <w:p>
      <w:pPr>
        <w:numPr>
          <w:ilvl w:val="0"/>
          <w:numId w:val="1"/>
        </w:numPr>
      </w:pPr>
      <w:r>
        <w:t>Galletas de arroz japonés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Ají molido Una pizca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Huevo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