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Apio y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Mantequilla 4 cdas</w:t>
      </w:r>
      <w:r/>
    </w:p>
    <w:p>
      <w:pPr>
        <w:numPr>
          <w:ilvl w:val="0"/>
          <w:numId w:val="1"/>
        </w:numPr>
      </w:pPr>
      <w:r>
        <w:t>Ralladura de naranja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Tallos de apio sin hebras y rebanado 2 Unidades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Cebolla picada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