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a banda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Mejillones vivos 15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Camarones 10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Almejas vivas 15 Unidades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Chipirones limpios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Besugo 1 Unidad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rojo asado 1 Unidad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Vino Blanco 1 1/1 Taza</w:t>
      </w:r>
      <w:r/>
    </w:p>
    <w:p>
      <w:pPr>
        <w:numPr>
          <w:ilvl w:val="0"/>
          <w:numId w:val="1"/>
        </w:numPr>
      </w:pPr>
      <w:r>
        <w:t>Mero 2 Filetes</w:t>
      </w:r>
      <w:r/>
    </w:p>
    <w:p>
      <w:pPr>
        <w:numPr>
          <w:ilvl w:val="0"/>
          <w:numId w:val="1"/>
        </w:numPr>
      </w:pPr>
      <w:r>
        <w:t>Arroz de grano medio 1 1/2 Taza</w:t>
      </w:r>
      <w:r/>
    </w:p>
    <w:p>
      <w:pPr>
        <w:numPr>
          <w:ilvl w:val="0"/>
          <w:numId w:val="1"/>
        </w:numPr>
      </w:pPr>
      <w:r>
        <w:t>Pimentón de Murcia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